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1" w:rsidRDefault="007C14C1" w:rsidP="007C14C1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7C14C1" w:rsidRDefault="007C14C1" w:rsidP="007C14C1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7C14C1" w:rsidRDefault="007C14C1" w:rsidP="007C14C1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186625" w:rsidRDefault="00186625" w:rsidP="007C14C1">
      <w:pPr>
        <w:pStyle w:val="Bezmezer"/>
        <w:rPr>
          <w:b/>
        </w:rPr>
      </w:pPr>
    </w:p>
    <w:p w:rsidR="007C14C1" w:rsidRDefault="007C14C1" w:rsidP="007C14C1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6</w:t>
      </w:r>
    </w:p>
    <w:p w:rsidR="007C14C1" w:rsidRDefault="007C14C1" w:rsidP="007C14C1">
      <w:pPr>
        <w:pStyle w:val="Bezmezer"/>
        <w:rPr>
          <w:b/>
          <w:u w:val="single"/>
        </w:rPr>
      </w:pPr>
    </w:p>
    <w:p w:rsidR="00186625" w:rsidRDefault="007C14C1" w:rsidP="00455E25">
      <w:pPr>
        <w:pStyle w:val="Bezmez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základě</w:t>
      </w:r>
      <w:r w:rsidR="00455E25">
        <w:rPr>
          <w:rFonts w:ascii="Calibri" w:eastAsia="Calibri" w:hAnsi="Calibri" w:cs="Times New Roman"/>
        </w:rPr>
        <w:t xml:space="preserve"> zákona o rozpočtových pravidlech č. 250/2000 </w:t>
      </w:r>
      <w:proofErr w:type="gramStart"/>
      <w:r w:rsidR="00455E25">
        <w:rPr>
          <w:rFonts w:ascii="Calibri" w:eastAsia="Calibri" w:hAnsi="Calibri" w:cs="Times New Roman"/>
        </w:rPr>
        <w:t>Sb.  a  § 16</w:t>
      </w:r>
      <w:proofErr w:type="gramEnd"/>
      <w:r w:rsidR="00455E25">
        <w:rPr>
          <w:rFonts w:ascii="Calibri" w:eastAsia="Calibri" w:hAnsi="Calibri" w:cs="Times New Roman"/>
        </w:rPr>
        <w:t xml:space="preserve"> bude schválený rozpočet</w:t>
      </w:r>
      <w:r w:rsidR="009558C1">
        <w:rPr>
          <w:rFonts w:ascii="Calibri" w:eastAsia="Calibri" w:hAnsi="Calibri" w:cs="Times New Roman"/>
        </w:rPr>
        <w:t xml:space="preserve"> změněn u</w:t>
      </w:r>
      <w:r w:rsidR="00455E25">
        <w:rPr>
          <w:rFonts w:ascii="Calibri" w:eastAsia="Calibri" w:hAnsi="Calibri" w:cs="Times New Roman"/>
        </w:rPr>
        <w:t xml:space="preserve"> níže uvedených </w:t>
      </w:r>
      <w:r w:rsidR="00186625">
        <w:rPr>
          <w:rFonts w:ascii="Calibri" w:eastAsia="Calibri" w:hAnsi="Calibri" w:cs="Times New Roman"/>
        </w:rPr>
        <w:t>paragrafů.</w:t>
      </w:r>
    </w:p>
    <w:p w:rsidR="00317A25" w:rsidRPr="00106146" w:rsidRDefault="00317A25" w:rsidP="00455E25">
      <w:pPr>
        <w:pStyle w:val="Bezmezer"/>
        <w:rPr>
          <w:rFonts w:ascii="Calibri" w:eastAsia="Calibri" w:hAnsi="Calibri" w:cs="Times New Roman"/>
          <w:b/>
        </w:rPr>
      </w:pPr>
      <w:r w:rsidRPr="00106146">
        <w:rPr>
          <w:rFonts w:ascii="Calibri" w:eastAsia="Calibri" w:hAnsi="Calibri" w:cs="Times New Roman"/>
          <w:b/>
        </w:rPr>
        <w:t>Komentář:</w:t>
      </w:r>
    </w:p>
    <w:p w:rsidR="007C14C1" w:rsidRDefault="00317A25" w:rsidP="00C543AE">
      <w:pPr>
        <w:pStyle w:val="Bezmezer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2221 ostatní záležitosti pozemních komunikací- uzavření „Smlouvy o veřejných službách v přepravě cestujících, poskytnutí kompenzace za veřejné služby</w:t>
      </w:r>
      <w:r w:rsidR="00B16C4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“ </w:t>
      </w:r>
      <w:r w:rsidR="00B16C44">
        <w:rPr>
          <w:rFonts w:ascii="Calibri" w:eastAsia="Calibri" w:hAnsi="Calibri" w:cs="Times New Roman"/>
        </w:rPr>
        <w:t xml:space="preserve">smlouva byla </w:t>
      </w:r>
      <w:r>
        <w:rPr>
          <w:rFonts w:ascii="Calibri" w:eastAsia="Calibri" w:hAnsi="Calibri" w:cs="Times New Roman"/>
        </w:rPr>
        <w:t xml:space="preserve">podepsána dne </w:t>
      </w:r>
      <w:proofErr w:type="gramStart"/>
      <w:r>
        <w:rPr>
          <w:rFonts w:ascii="Calibri" w:eastAsia="Calibri" w:hAnsi="Calibri" w:cs="Times New Roman"/>
        </w:rPr>
        <w:t>23.05.2016</w:t>
      </w:r>
      <w:proofErr w:type="gramEnd"/>
      <w:r>
        <w:rPr>
          <w:rFonts w:ascii="Calibri" w:eastAsia="Calibri" w:hAnsi="Calibri" w:cs="Times New Roman"/>
        </w:rPr>
        <w:t xml:space="preserve"> a předmě</w:t>
      </w:r>
      <w:r w:rsidR="00B16C44">
        <w:rPr>
          <w:rFonts w:ascii="Calibri" w:eastAsia="Calibri" w:hAnsi="Calibri" w:cs="Times New Roman"/>
        </w:rPr>
        <w:t>tem smlouvy je  závazek dopravce zajistit</w:t>
      </w:r>
      <w:r>
        <w:rPr>
          <w:rFonts w:ascii="Calibri" w:eastAsia="Calibri" w:hAnsi="Calibri" w:cs="Times New Roman"/>
        </w:rPr>
        <w:t xml:space="preserve"> dopravní obslužnosti nad rámec dopravní obslužnosti kraje provo</w:t>
      </w:r>
      <w:r w:rsidR="00B16C44">
        <w:rPr>
          <w:rFonts w:ascii="Calibri" w:eastAsia="Calibri" w:hAnsi="Calibri" w:cs="Times New Roman"/>
        </w:rPr>
        <w:t>zováním veřejné linkové dopravy formou závazku veřejné služby ve prospěch objednatele – městyse Spálova.</w:t>
      </w:r>
    </w:p>
    <w:p w:rsidR="00186625" w:rsidRDefault="00186625" w:rsidP="00C543AE">
      <w:pPr>
        <w:pStyle w:val="Bezmezer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3111 mateřské školy-</w:t>
      </w:r>
      <w:r w:rsidR="00317A25">
        <w:rPr>
          <w:rFonts w:ascii="Calibri" w:eastAsia="Calibri" w:hAnsi="Calibri" w:cs="Times New Roman"/>
        </w:rPr>
        <w:t xml:space="preserve"> uhrazen</w:t>
      </w:r>
      <w:r w:rsidR="001E6E64">
        <w:rPr>
          <w:rFonts w:ascii="Calibri" w:eastAsia="Calibri" w:hAnsi="Calibri" w:cs="Times New Roman"/>
        </w:rPr>
        <w:t>í zbývající částky 50.000,-Kč za</w:t>
      </w:r>
      <w:r w:rsidR="00317A25">
        <w:rPr>
          <w:rFonts w:ascii="Calibri" w:eastAsia="Calibri" w:hAnsi="Calibri" w:cs="Times New Roman"/>
        </w:rPr>
        <w:t xml:space="preserve"> </w:t>
      </w:r>
      <w:r w:rsidR="001E6E64">
        <w:rPr>
          <w:rFonts w:ascii="Calibri" w:eastAsia="Calibri" w:hAnsi="Calibri" w:cs="Times New Roman"/>
        </w:rPr>
        <w:t xml:space="preserve">provedení  </w:t>
      </w:r>
      <w:proofErr w:type="spellStart"/>
      <w:r w:rsidR="001E6E64">
        <w:rPr>
          <w:rFonts w:ascii="Calibri" w:eastAsia="Calibri" w:hAnsi="Calibri" w:cs="Times New Roman"/>
        </w:rPr>
        <w:t>marmolitové</w:t>
      </w:r>
      <w:proofErr w:type="spellEnd"/>
      <w:r w:rsidR="001E6E64">
        <w:rPr>
          <w:rFonts w:ascii="Calibri" w:eastAsia="Calibri" w:hAnsi="Calibri" w:cs="Times New Roman"/>
        </w:rPr>
        <w:t xml:space="preserve"> omítky na budově mateřské školky. Jedná se o fakturu č. 20150188 vystavenou dne </w:t>
      </w:r>
      <w:proofErr w:type="gramStart"/>
      <w:r w:rsidR="001E6E64">
        <w:rPr>
          <w:rFonts w:ascii="Calibri" w:eastAsia="Calibri" w:hAnsi="Calibri" w:cs="Times New Roman"/>
        </w:rPr>
        <w:t>10.11.2015</w:t>
      </w:r>
      <w:proofErr w:type="gramEnd"/>
      <w:r w:rsidR="001E6E64">
        <w:rPr>
          <w:rFonts w:ascii="Calibri" w:eastAsia="Calibri" w:hAnsi="Calibri" w:cs="Times New Roman"/>
        </w:rPr>
        <w:t xml:space="preserve"> s pozastávkou uvedené částky. Práce v tomto období nemohly být již provedeny. </w:t>
      </w:r>
      <w:r w:rsidR="00B16C44">
        <w:rPr>
          <w:rFonts w:ascii="Calibri" w:eastAsia="Calibri" w:hAnsi="Calibri" w:cs="Times New Roman"/>
        </w:rPr>
        <w:t>Další navýšení paragrafu se týká oprav umýváren v budově mateř</w:t>
      </w:r>
      <w:r>
        <w:rPr>
          <w:rFonts w:ascii="Calibri" w:eastAsia="Calibri" w:hAnsi="Calibri" w:cs="Times New Roman"/>
        </w:rPr>
        <w:t xml:space="preserve">ské školy. Umývárny nevyhovují hygienickým normám. </w:t>
      </w:r>
    </w:p>
    <w:p w:rsidR="00C543AE" w:rsidRDefault="001E6E64" w:rsidP="00C543AE">
      <w:pPr>
        <w:pStyle w:val="Bezmezer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3399 </w:t>
      </w:r>
      <w:r w:rsidR="00C543AE">
        <w:rPr>
          <w:rFonts w:ascii="Calibri" w:eastAsia="Calibri" w:hAnsi="Calibri" w:cs="Times New Roman"/>
        </w:rPr>
        <w:t>ostatní záležitosti kultury, církví a sděl. prostředků –</w:t>
      </w:r>
      <w:r w:rsidR="00186625">
        <w:rPr>
          <w:rFonts w:ascii="Calibri" w:eastAsia="Calibri" w:hAnsi="Calibri" w:cs="Times New Roman"/>
        </w:rPr>
        <w:t xml:space="preserve"> </w:t>
      </w:r>
      <w:r w:rsidR="00C543AE">
        <w:rPr>
          <w:rFonts w:ascii="Calibri" w:eastAsia="Calibri" w:hAnsi="Calibri" w:cs="Times New Roman"/>
        </w:rPr>
        <w:t xml:space="preserve">uzavření  „Veřejnoprávní smlouvy o poskytnutí dotace z rozpočtu městyse Spálova č. 2/2016“  dne </w:t>
      </w:r>
      <w:proofErr w:type="gramStart"/>
      <w:r w:rsidR="00C543AE">
        <w:rPr>
          <w:rFonts w:ascii="Calibri" w:eastAsia="Calibri" w:hAnsi="Calibri" w:cs="Times New Roman"/>
        </w:rPr>
        <w:t>02.05.2016</w:t>
      </w:r>
      <w:proofErr w:type="gramEnd"/>
      <w:r w:rsidR="00C543AE">
        <w:rPr>
          <w:rFonts w:ascii="Calibri" w:eastAsia="Calibri" w:hAnsi="Calibri" w:cs="Times New Roman"/>
        </w:rPr>
        <w:t xml:space="preserve"> s Římskokatolickou</w:t>
      </w:r>
      <w:r w:rsidR="00186625">
        <w:rPr>
          <w:rFonts w:ascii="Calibri" w:eastAsia="Calibri" w:hAnsi="Calibri" w:cs="Times New Roman"/>
        </w:rPr>
        <w:t xml:space="preserve"> farností</w:t>
      </w:r>
      <w:r w:rsidR="00C543AE">
        <w:rPr>
          <w:rFonts w:ascii="Calibri" w:eastAsia="Calibri" w:hAnsi="Calibri" w:cs="Times New Roman"/>
        </w:rPr>
        <w:t xml:space="preserve"> Spálov.</w:t>
      </w:r>
    </w:p>
    <w:p w:rsidR="00C543AE" w:rsidRDefault="00BD2085" w:rsidP="00C543AE">
      <w:pPr>
        <w:pStyle w:val="Bezmezer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5512</w:t>
      </w:r>
      <w:r w:rsidR="00C543AE">
        <w:rPr>
          <w:rFonts w:ascii="Calibri" w:eastAsia="Calibri" w:hAnsi="Calibri" w:cs="Times New Roman"/>
        </w:rPr>
        <w:t xml:space="preserve"> požární ochrana-dobrovolná část – zakoupení </w:t>
      </w:r>
      <w:r>
        <w:rPr>
          <w:rFonts w:ascii="Calibri" w:eastAsia="Calibri" w:hAnsi="Calibri" w:cs="Times New Roman"/>
        </w:rPr>
        <w:t xml:space="preserve">dopravního </w:t>
      </w:r>
      <w:r w:rsidR="00C543AE">
        <w:rPr>
          <w:rFonts w:ascii="Calibri" w:eastAsia="Calibri" w:hAnsi="Calibri" w:cs="Times New Roman"/>
        </w:rPr>
        <w:t>automobil</w:t>
      </w:r>
      <w:r>
        <w:rPr>
          <w:rFonts w:ascii="Calibri" w:eastAsia="Calibri" w:hAnsi="Calibri" w:cs="Times New Roman"/>
        </w:rPr>
        <w:t>u, oprava fasády a izolace budo</w:t>
      </w:r>
      <w:r w:rsidR="0035304E">
        <w:rPr>
          <w:rFonts w:ascii="Calibri" w:eastAsia="Calibri" w:hAnsi="Calibri" w:cs="Times New Roman"/>
        </w:rPr>
        <w:t>vy hasičské zbrojnice, oprava stávajícího auta.</w:t>
      </w:r>
    </w:p>
    <w:p w:rsidR="00BD2085" w:rsidRDefault="00BD2085" w:rsidP="00C543AE">
      <w:pPr>
        <w:pStyle w:val="Bezmezer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6409 ostatní činnost jinde nezařazená – na tomto paragrafu jsou rozpočtovány finanční prostředky jako rezerva pro investiční i neinvestiční náklady, které vzniknou během roku.</w:t>
      </w:r>
    </w:p>
    <w:p w:rsidR="00186625" w:rsidRDefault="00186625" w:rsidP="007C14C1">
      <w:pPr>
        <w:pStyle w:val="Bezmezer"/>
        <w:rPr>
          <w:rFonts w:ascii="Calibri" w:eastAsia="Calibri" w:hAnsi="Calibri" w:cs="Times New Roman"/>
        </w:rPr>
      </w:pPr>
    </w:p>
    <w:p w:rsidR="007C14C1" w:rsidRDefault="007C14C1" w:rsidP="007C14C1">
      <w:pPr>
        <w:pStyle w:val="Bezmez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před úpravou rozpočtu</w:t>
      </w:r>
    </w:p>
    <w:p w:rsidR="00455E25" w:rsidRDefault="00455E25" w:rsidP="00455E2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19.020.840,00 Kč</w:t>
      </w:r>
    </w:p>
    <w:p w:rsidR="00455E25" w:rsidRDefault="00455E25" w:rsidP="00455E2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455E25" w:rsidRDefault="00455E25" w:rsidP="00455E2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33.541.507,00 Kč</w:t>
      </w:r>
    </w:p>
    <w:p w:rsidR="00186625" w:rsidRDefault="00186625" w:rsidP="007C14C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C14C1" w:rsidRPr="00BD2085" w:rsidRDefault="007C14C1" w:rsidP="007C14C1">
      <w:pPr>
        <w:spacing w:after="0" w:line="240" w:lineRule="auto"/>
        <w:rPr>
          <w:rFonts w:ascii="Calibri" w:eastAsia="Calibri" w:hAnsi="Calibri" w:cs="Times New Roman"/>
          <w:b/>
        </w:rPr>
      </w:pPr>
      <w:r w:rsidRPr="00BD2085">
        <w:rPr>
          <w:rFonts w:ascii="Calibri" w:eastAsia="Calibri" w:hAnsi="Calibri" w:cs="Times New Roman"/>
          <w:b/>
        </w:rPr>
        <w:t>Příjmová část:</w:t>
      </w:r>
    </w:p>
    <w:p w:rsidR="007C14C1" w:rsidRDefault="007C14C1" w:rsidP="007C14C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</w:p>
    <w:tbl>
      <w:tblPr>
        <w:tblStyle w:val="Mkatabulky"/>
        <w:tblW w:w="10283" w:type="dxa"/>
        <w:tblInd w:w="-318" w:type="dxa"/>
        <w:tblLook w:val="04A0" w:firstRow="1" w:lastRow="0" w:firstColumn="1" w:lastColumn="0" w:noHBand="0" w:noVBand="1"/>
      </w:tblPr>
      <w:tblGrid>
        <w:gridCol w:w="1367"/>
        <w:gridCol w:w="759"/>
        <w:gridCol w:w="760"/>
        <w:gridCol w:w="1063"/>
        <w:gridCol w:w="992"/>
        <w:gridCol w:w="1759"/>
        <w:gridCol w:w="1761"/>
        <w:gridCol w:w="1822"/>
      </w:tblGrid>
      <w:tr w:rsidR="007C14C1" w:rsidTr="00317A25">
        <w:trPr>
          <w:trHeight w:val="316"/>
        </w:trPr>
        <w:tc>
          <w:tcPr>
            <w:tcW w:w="1367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759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760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1063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759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761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822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7C14C1" w:rsidTr="00317A25">
        <w:trPr>
          <w:trHeight w:val="261"/>
        </w:trPr>
        <w:tc>
          <w:tcPr>
            <w:tcW w:w="1367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63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61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822" w:type="dxa"/>
          </w:tcPr>
          <w:p w:rsidR="007C14C1" w:rsidRDefault="007C14C1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7C14C1" w:rsidTr="00FC1E25">
        <w:trPr>
          <w:trHeight w:val="322"/>
        </w:trPr>
        <w:tc>
          <w:tcPr>
            <w:tcW w:w="1367" w:type="dxa"/>
          </w:tcPr>
          <w:p w:rsidR="007C14C1" w:rsidRPr="0075248D" w:rsidRDefault="007C14C1" w:rsidP="00FC1E25">
            <w:pPr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759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3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7C14C1" w:rsidRPr="0075248D" w:rsidRDefault="007C14C1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9" w:type="dxa"/>
          </w:tcPr>
          <w:p w:rsidR="007C14C1" w:rsidRPr="0075248D" w:rsidRDefault="007C14C1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1" w:type="dxa"/>
          </w:tcPr>
          <w:p w:rsidR="007C14C1" w:rsidRPr="0075248D" w:rsidRDefault="007C14C1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2" w:type="dxa"/>
          </w:tcPr>
          <w:p w:rsidR="007C14C1" w:rsidRPr="0075248D" w:rsidRDefault="007C14C1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C1E25" w:rsidRDefault="00FC1E25" w:rsidP="007C14C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C14C1" w:rsidRDefault="007C14C1" w:rsidP="007C14C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7C14C1" w:rsidRDefault="007C14C1" w:rsidP="007C14C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92"/>
        <w:gridCol w:w="992"/>
        <w:gridCol w:w="1418"/>
        <w:gridCol w:w="1417"/>
        <w:gridCol w:w="1701"/>
        <w:gridCol w:w="1418"/>
      </w:tblGrid>
      <w:tr w:rsidR="00800C25" w:rsidTr="00800C25">
        <w:trPr>
          <w:trHeight w:val="540"/>
        </w:trPr>
        <w:tc>
          <w:tcPr>
            <w:tcW w:w="993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709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709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2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418" w:type="dxa"/>
          </w:tcPr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Rozpočet</w:t>
            </w:r>
          </w:p>
          <w:p w:rsidR="00800C25" w:rsidRDefault="00800C25" w:rsidP="007F72C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schválený</w:t>
            </w:r>
          </w:p>
        </w:tc>
        <w:tc>
          <w:tcPr>
            <w:tcW w:w="1417" w:type="dxa"/>
          </w:tcPr>
          <w:p w:rsidR="00800C25" w:rsidRDefault="00800C25" w:rsidP="00800C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Rozpočet po změnách</w:t>
            </w:r>
          </w:p>
        </w:tc>
        <w:tc>
          <w:tcPr>
            <w:tcW w:w="1701" w:type="dxa"/>
          </w:tcPr>
          <w:p w:rsidR="00800C25" w:rsidRDefault="00800C25" w:rsidP="00800C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Rozpočtové</w:t>
            </w:r>
          </w:p>
          <w:p w:rsidR="00800C25" w:rsidRDefault="00800C25" w:rsidP="00800C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opatření</w:t>
            </w:r>
          </w:p>
        </w:tc>
        <w:tc>
          <w:tcPr>
            <w:tcW w:w="1418" w:type="dxa"/>
          </w:tcPr>
          <w:p w:rsidR="00800C25" w:rsidRDefault="00800C25" w:rsidP="00800C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800C25" w:rsidTr="00800C25">
        <w:trPr>
          <w:trHeight w:val="278"/>
        </w:trPr>
        <w:tc>
          <w:tcPr>
            <w:tcW w:w="993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2221</w:t>
            </w: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39.555,00</w:t>
            </w:r>
          </w:p>
        </w:tc>
        <w:tc>
          <w:tcPr>
            <w:tcW w:w="1417" w:type="dxa"/>
          </w:tcPr>
          <w:p w:rsidR="00800C25" w:rsidRDefault="00800C25" w:rsidP="00800C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107.580,00</w:t>
            </w: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147.135,00</w:t>
            </w:r>
          </w:p>
        </w:tc>
      </w:tr>
      <w:tr w:rsidR="00800C25" w:rsidTr="00800C25">
        <w:trPr>
          <w:trHeight w:val="278"/>
        </w:trPr>
        <w:tc>
          <w:tcPr>
            <w:tcW w:w="993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3111</w:t>
            </w: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63.000,00</w:t>
            </w:r>
          </w:p>
        </w:tc>
        <w:tc>
          <w:tcPr>
            <w:tcW w:w="1417" w:type="dxa"/>
          </w:tcPr>
          <w:p w:rsidR="00800C25" w:rsidRPr="00E92C42" w:rsidRDefault="00800C25" w:rsidP="00800C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</w:tcPr>
          <w:p w:rsidR="00800C25" w:rsidRPr="00E92C42" w:rsidRDefault="00800C25" w:rsidP="009558C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300.000,00</w:t>
            </w:r>
          </w:p>
        </w:tc>
        <w:tc>
          <w:tcPr>
            <w:tcW w:w="1418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363.000,00</w:t>
            </w:r>
          </w:p>
        </w:tc>
      </w:tr>
      <w:tr w:rsidR="00800C25" w:rsidTr="00800C25">
        <w:trPr>
          <w:trHeight w:val="262"/>
        </w:trPr>
        <w:tc>
          <w:tcPr>
            <w:tcW w:w="993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3399</w:t>
            </w: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170.000,00</w:t>
            </w:r>
          </w:p>
        </w:tc>
        <w:tc>
          <w:tcPr>
            <w:tcW w:w="1417" w:type="dxa"/>
          </w:tcPr>
          <w:p w:rsidR="00800C25" w:rsidRDefault="00800C25" w:rsidP="00800C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100,000,00</w:t>
            </w: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270.000,00</w:t>
            </w:r>
          </w:p>
        </w:tc>
      </w:tr>
      <w:tr w:rsidR="00800C25" w:rsidTr="00800C25">
        <w:trPr>
          <w:trHeight w:val="278"/>
        </w:trPr>
        <w:tc>
          <w:tcPr>
            <w:tcW w:w="993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5512</w:t>
            </w: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1.460.000,00</w:t>
            </w:r>
          </w:p>
        </w:tc>
        <w:tc>
          <w:tcPr>
            <w:tcW w:w="1417" w:type="dxa"/>
          </w:tcPr>
          <w:p w:rsidR="00800C25" w:rsidRDefault="0035304E" w:rsidP="00800C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2.210.000,00</w:t>
            </w:r>
          </w:p>
        </w:tc>
        <w:tc>
          <w:tcPr>
            <w:tcW w:w="1701" w:type="dxa"/>
          </w:tcPr>
          <w:p w:rsidR="00800C25" w:rsidRDefault="007B4AA7" w:rsidP="0052204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22044">
              <w:rPr>
                <w:rFonts w:ascii="Calibri" w:eastAsia="Calibri" w:hAnsi="Calibri" w:cs="Times New Roman"/>
              </w:rPr>
              <w:t>70.000,00</w:t>
            </w:r>
          </w:p>
        </w:tc>
        <w:tc>
          <w:tcPr>
            <w:tcW w:w="1418" w:type="dxa"/>
          </w:tcPr>
          <w:p w:rsidR="00800C25" w:rsidRDefault="007B4AA7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="00522044">
              <w:rPr>
                <w:rFonts w:ascii="Calibri" w:eastAsia="Calibri" w:hAnsi="Calibri" w:cs="Times New Roman"/>
              </w:rPr>
              <w:t>80</w:t>
            </w:r>
            <w:r w:rsidR="00107D40">
              <w:rPr>
                <w:rFonts w:ascii="Calibri" w:eastAsia="Calibri" w:hAnsi="Calibri" w:cs="Times New Roman"/>
              </w:rPr>
              <w:t>.000,00</w:t>
            </w:r>
          </w:p>
        </w:tc>
      </w:tr>
      <w:tr w:rsidR="00800C25" w:rsidTr="00800C25">
        <w:trPr>
          <w:trHeight w:val="262"/>
        </w:trPr>
        <w:tc>
          <w:tcPr>
            <w:tcW w:w="993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6409</w:t>
            </w:r>
          </w:p>
        </w:tc>
        <w:tc>
          <w:tcPr>
            <w:tcW w:w="992" w:type="dxa"/>
          </w:tcPr>
          <w:p w:rsidR="00800C25" w:rsidRPr="00E92C42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1.979.752,00</w:t>
            </w:r>
          </w:p>
        </w:tc>
        <w:tc>
          <w:tcPr>
            <w:tcW w:w="1417" w:type="dxa"/>
          </w:tcPr>
          <w:p w:rsidR="00800C25" w:rsidRDefault="00800C25" w:rsidP="00800C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7.478.752,00</w:t>
            </w:r>
          </w:p>
        </w:tc>
        <w:tc>
          <w:tcPr>
            <w:tcW w:w="1701" w:type="dxa"/>
          </w:tcPr>
          <w:p w:rsidR="00800C25" w:rsidRDefault="007B4AA7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-1.0</w:t>
            </w:r>
            <w:r w:rsidR="00522044">
              <w:rPr>
                <w:rFonts w:ascii="Calibri" w:eastAsia="Calibri" w:hAnsi="Calibri" w:cs="Times New Roman"/>
              </w:rPr>
              <w:t>7</w:t>
            </w:r>
            <w:r w:rsidR="00107D40">
              <w:rPr>
                <w:rFonts w:ascii="Calibri" w:eastAsia="Calibri" w:hAnsi="Calibri" w:cs="Times New Roman"/>
              </w:rPr>
              <w:t>7.580</w:t>
            </w:r>
            <w:r w:rsidR="00800C25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418" w:type="dxa"/>
          </w:tcPr>
          <w:p w:rsidR="00800C25" w:rsidRDefault="007B4AA7" w:rsidP="007F72C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6.4</w:t>
            </w:r>
            <w:r w:rsidR="00522044">
              <w:rPr>
                <w:rFonts w:ascii="Calibri" w:eastAsia="Calibri" w:hAnsi="Calibri" w:cs="Times New Roman"/>
              </w:rPr>
              <w:t>01.172,00</w:t>
            </w:r>
          </w:p>
        </w:tc>
      </w:tr>
      <w:tr w:rsidR="00800C25" w:rsidTr="00FC1E25">
        <w:trPr>
          <w:trHeight w:val="306"/>
        </w:trPr>
        <w:tc>
          <w:tcPr>
            <w:tcW w:w="993" w:type="dxa"/>
          </w:tcPr>
          <w:p w:rsidR="00800C25" w:rsidRPr="008A192C" w:rsidRDefault="00800C25" w:rsidP="00FC1E2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709" w:type="dxa"/>
          </w:tcPr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</w:tcPr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800C25" w:rsidRPr="008A192C" w:rsidRDefault="00800C25" w:rsidP="00800C25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800C25" w:rsidRPr="008A192C" w:rsidRDefault="00FC1E25" w:rsidP="00FC1E2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</w:t>
            </w:r>
            <w:r w:rsidR="00800C25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800C25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800C25" w:rsidRPr="008A192C" w:rsidRDefault="00800C25" w:rsidP="007F72CE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C14C1" w:rsidRDefault="007C14C1" w:rsidP="007C14C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C14C1" w:rsidRDefault="007C14C1" w:rsidP="007C14C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19.020.840,00 Kč</w:t>
      </w: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33.541.507,00 Kč</w:t>
      </w: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BD2085" w:rsidRDefault="00BD2085" w:rsidP="007C14C1">
      <w:pPr>
        <w:spacing w:after="0" w:line="240" w:lineRule="auto"/>
        <w:rPr>
          <w:rFonts w:ascii="Calibri" w:eastAsia="Calibri" w:hAnsi="Calibri" w:cs="Times New Roman"/>
        </w:rPr>
      </w:pPr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Pavlína                                                          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7C14C1" w:rsidRDefault="007C14C1" w:rsidP="007C14C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Schváleno OZ </w:t>
      </w:r>
      <w:proofErr w:type="gramStart"/>
      <w:r>
        <w:rPr>
          <w:rFonts w:ascii="Calibri" w:eastAsia="Calibri" w:hAnsi="Calibri" w:cs="Times New Roman"/>
        </w:rPr>
        <w:t>dne:                                                                                    starostka</w:t>
      </w:r>
      <w:proofErr w:type="gramEnd"/>
      <w:r>
        <w:rPr>
          <w:rFonts w:ascii="Calibri" w:eastAsia="Calibri" w:hAnsi="Calibri" w:cs="Times New Roman"/>
        </w:rPr>
        <w:t xml:space="preserve"> městyse          </w:t>
      </w:r>
    </w:p>
    <w:p w:rsidR="007C14C1" w:rsidRDefault="007C14C1" w:rsidP="007C14C1"/>
    <w:p w:rsidR="007C14C1" w:rsidRDefault="007C14C1" w:rsidP="007C14C1"/>
    <w:p w:rsidR="00773BF4" w:rsidRDefault="00773BF4"/>
    <w:sectPr w:rsidR="007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1"/>
    <w:rsid w:val="00106146"/>
    <w:rsid w:val="00107D40"/>
    <w:rsid w:val="00186625"/>
    <w:rsid w:val="001E6E64"/>
    <w:rsid w:val="00317A25"/>
    <w:rsid w:val="0035304E"/>
    <w:rsid w:val="00455E25"/>
    <w:rsid w:val="004C0FDB"/>
    <w:rsid w:val="00522044"/>
    <w:rsid w:val="00773BF4"/>
    <w:rsid w:val="007B4AA7"/>
    <w:rsid w:val="007C14C1"/>
    <w:rsid w:val="00800C25"/>
    <w:rsid w:val="009558C1"/>
    <w:rsid w:val="009A1731"/>
    <w:rsid w:val="009E2845"/>
    <w:rsid w:val="00B16C44"/>
    <w:rsid w:val="00BD2085"/>
    <w:rsid w:val="00C543AE"/>
    <w:rsid w:val="00C9530B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14C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14C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Sendlerova</cp:lastModifiedBy>
  <cp:revision>7</cp:revision>
  <cp:lastPrinted>2016-06-20T06:59:00Z</cp:lastPrinted>
  <dcterms:created xsi:type="dcterms:W3CDTF">2016-06-17T08:27:00Z</dcterms:created>
  <dcterms:modified xsi:type="dcterms:W3CDTF">2016-06-20T06:40:00Z</dcterms:modified>
</cp:coreProperties>
</file>